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B4" w:rsidRPr="00F477B4" w:rsidRDefault="00F477B4" w:rsidP="00F477B4">
      <w:pPr>
        <w:pStyle w:val="Title"/>
        <w:rPr>
          <w:sz w:val="48"/>
          <w:szCs w:val="48"/>
        </w:rPr>
      </w:pPr>
      <w:r w:rsidRPr="00F477B4">
        <w:rPr>
          <w:sz w:val="48"/>
          <w:szCs w:val="48"/>
        </w:rPr>
        <w:t>Soovitu</w:t>
      </w:r>
      <w:r>
        <w:rPr>
          <w:sz w:val="48"/>
          <w:szCs w:val="48"/>
        </w:rPr>
        <w:t>slikud desinfitseerimisvahendid</w:t>
      </w:r>
      <w:r>
        <w:rPr>
          <w:sz w:val="48"/>
          <w:szCs w:val="48"/>
        </w:rPr>
        <w:br/>
      </w:r>
      <w:bookmarkStart w:id="0" w:name="_GoBack"/>
      <w:bookmarkEnd w:id="0"/>
      <w:r w:rsidRPr="00F477B4">
        <w:rPr>
          <w:sz w:val="48"/>
          <w:szCs w:val="48"/>
        </w:rPr>
        <w:t>sigade Aafrika katku korral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1318"/>
      </w:tblGrid>
      <w:tr w:rsidR="00F477B4" w:rsidRPr="00F477B4" w:rsidTr="00F477B4">
        <w:trPr>
          <w:trHeight w:val="315"/>
        </w:trPr>
        <w:tc>
          <w:tcPr>
            <w:tcW w:w="2830" w:type="dxa"/>
            <w:noWrap/>
            <w:hideMark/>
          </w:tcPr>
          <w:p w:rsidR="00F477B4" w:rsidRPr="00F477B4" w:rsidRDefault="00F477B4">
            <w:pPr>
              <w:rPr>
                <w:b/>
                <w:bCs/>
              </w:rPr>
            </w:pPr>
            <w:r w:rsidRPr="00F477B4">
              <w:rPr>
                <w:b/>
                <w:bCs/>
              </w:rPr>
              <w:t>Desinfitseerimise objekt</w:t>
            </w:r>
          </w:p>
        </w:tc>
        <w:tc>
          <w:tcPr>
            <w:tcW w:w="11318" w:type="dxa"/>
            <w:noWrap/>
            <w:hideMark/>
          </w:tcPr>
          <w:p w:rsidR="00F477B4" w:rsidRPr="00F477B4" w:rsidRDefault="00F477B4">
            <w:proofErr w:type="spellStart"/>
            <w:r w:rsidRPr="00F477B4">
              <w:rPr>
                <w:b/>
                <w:bCs/>
              </w:rPr>
              <w:t>Desoaine</w:t>
            </w:r>
            <w:proofErr w:type="spellEnd"/>
            <w:r w:rsidRPr="00F477B4">
              <w:rPr>
                <w:b/>
                <w:bCs/>
              </w:rPr>
              <w:t xml:space="preserve"> nimetus</w:t>
            </w:r>
          </w:p>
        </w:tc>
      </w:tr>
      <w:tr w:rsidR="00F477B4" w:rsidRPr="00F477B4" w:rsidTr="00F477B4">
        <w:trPr>
          <w:trHeight w:val="300"/>
        </w:trPr>
        <w:tc>
          <w:tcPr>
            <w:tcW w:w="2830" w:type="dxa"/>
            <w:noWrap/>
            <w:hideMark/>
          </w:tcPr>
          <w:p w:rsidR="00F477B4" w:rsidRPr="00F477B4" w:rsidRDefault="00F477B4">
            <w:r w:rsidRPr="00F477B4">
              <w:t>Loomakasvatushoone/varustus</w:t>
            </w:r>
          </w:p>
        </w:tc>
        <w:tc>
          <w:tcPr>
            <w:tcW w:w="11318" w:type="dxa"/>
            <w:noWrap/>
            <w:hideMark/>
          </w:tcPr>
          <w:p w:rsidR="00F477B4" w:rsidRPr="00F477B4" w:rsidRDefault="00F477B4">
            <w:r w:rsidRPr="00F477B4">
              <w:t xml:space="preserve">Seebid ja </w:t>
            </w:r>
            <w:proofErr w:type="spellStart"/>
            <w:r w:rsidRPr="00F477B4">
              <w:t>detergendid</w:t>
            </w:r>
            <w:proofErr w:type="spellEnd"/>
            <w:r w:rsidRPr="00F477B4">
              <w:t>, oksüdeerivad ained ja leelised</w:t>
            </w:r>
          </w:p>
        </w:tc>
      </w:tr>
      <w:tr w:rsidR="00F477B4" w:rsidRPr="00F477B4" w:rsidTr="00F477B4">
        <w:trPr>
          <w:trHeight w:val="300"/>
        </w:trPr>
        <w:tc>
          <w:tcPr>
            <w:tcW w:w="2830" w:type="dxa"/>
            <w:noWrap/>
            <w:hideMark/>
          </w:tcPr>
          <w:p w:rsidR="00F477B4" w:rsidRPr="00F477B4" w:rsidRDefault="00F477B4">
            <w:r w:rsidRPr="00F477B4">
              <w:t>Inimesed</w:t>
            </w:r>
          </w:p>
        </w:tc>
        <w:tc>
          <w:tcPr>
            <w:tcW w:w="11318" w:type="dxa"/>
            <w:noWrap/>
            <w:hideMark/>
          </w:tcPr>
          <w:p w:rsidR="00F477B4" w:rsidRPr="00F477B4" w:rsidRDefault="00F477B4">
            <w:r w:rsidRPr="00F477B4">
              <w:t xml:space="preserve">Seebid ja </w:t>
            </w:r>
            <w:proofErr w:type="spellStart"/>
            <w:r w:rsidRPr="00F477B4">
              <w:t>detergendid</w:t>
            </w:r>
            <w:proofErr w:type="spellEnd"/>
          </w:p>
        </w:tc>
      </w:tr>
      <w:tr w:rsidR="00F477B4" w:rsidRPr="00F477B4" w:rsidTr="00F477B4">
        <w:trPr>
          <w:trHeight w:val="300"/>
        </w:trPr>
        <w:tc>
          <w:tcPr>
            <w:tcW w:w="2830" w:type="dxa"/>
            <w:noWrap/>
            <w:hideMark/>
          </w:tcPr>
          <w:p w:rsidR="00F477B4" w:rsidRPr="00F477B4" w:rsidRDefault="00F477B4">
            <w:r w:rsidRPr="00F477B4">
              <w:t>Masinad, sõiduvahendid</w:t>
            </w:r>
          </w:p>
        </w:tc>
        <w:tc>
          <w:tcPr>
            <w:tcW w:w="11318" w:type="dxa"/>
            <w:noWrap/>
            <w:hideMark/>
          </w:tcPr>
          <w:p w:rsidR="00F477B4" w:rsidRPr="00F477B4" w:rsidRDefault="00F477B4">
            <w:r w:rsidRPr="00F477B4">
              <w:t xml:space="preserve">Seebid ja </w:t>
            </w:r>
            <w:proofErr w:type="spellStart"/>
            <w:r w:rsidRPr="00F477B4">
              <w:t>detergendid</w:t>
            </w:r>
            <w:proofErr w:type="spellEnd"/>
            <w:r w:rsidRPr="00F477B4">
              <w:t>, oksüdeerivad ained ja leelised</w:t>
            </w:r>
          </w:p>
        </w:tc>
      </w:tr>
      <w:tr w:rsidR="00F477B4" w:rsidRPr="00F477B4" w:rsidTr="00F477B4">
        <w:trPr>
          <w:trHeight w:val="300"/>
        </w:trPr>
        <w:tc>
          <w:tcPr>
            <w:tcW w:w="2830" w:type="dxa"/>
            <w:noWrap/>
            <w:hideMark/>
          </w:tcPr>
          <w:p w:rsidR="00F477B4" w:rsidRPr="00F477B4" w:rsidRDefault="00F477B4">
            <w:r w:rsidRPr="00F477B4">
              <w:t>Riided</w:t>
            </w:r>
          </w:p>
        </w:tc>
        <w:tc>
          <w:tcPr>
            <w:tcW w:w="11318" w:type="dxa"/>
            <w:noWrap/>
            <w:hideMark/>
          </w:tcPr>
          <w:p w:rsidR="00F477B4" w:rsidRPr="00F477B4" w:rsidRDefault="00F477B4">
            <w:r w:rsidRPr="00F477B4">
              <w:t xml:space="preserve">Seebid ja </w:t>
            </w:r>
            <w:proofErr w:type="spellStart"/>
            <w:r w:rsidRPr="00F477B4">
              <w:t>detergendid</w:t>
            </w:r>
            <w:proofErr w:type="spellEnd"/>
            <w:r w:rsidRPr="00F477B4">
              <w:t>, oksüdeerivad ained ja leelised</w:t>
            </w:r>
          </w:p>
        </w:tc>
      </w:tr>
    </w:tbl>
    <w:p w:rsidR="00F477B4" w:rsidRDefault="00F477B4"/>
    <w:tbl>
      <w:tblPr>
        <w:tblStyle w:val="TableGrid"/>
        <w:tblW w:w="14148" w:type="dxa"/>
        <w:tblLook w:val="04A0" w:firstRow="1" w:lastRow="0" w:firstColumn="1" w:lastColumn="0" w:noHBand="0" w:noVBand="1"/>
      </w:tblPr>
      <w:tblGrid>
        <w:gridCol w:w="3538"/>
        <w:gridCol w:w="1645"/>
        <w:gridCol w:w="1645"/>
        <w:gridCol w:w="1468"/>
        <w:gridCol w:w="5852"/>
      </w:tblGrid>
      <w:tr w:rsidR="00F477B4" w:rsidRPr="00F477B4" w:rsidTr="00F477B4">
        <w:trPr>
          <w:trHeight w:val="315"/>
        </w:trPr>
        <w:tc>
          <w:tcPr>
            <w:tcW w:w="3538" w:type="dxa"/>
            <w:noWrap/>
            <w:hideMark/>
          </w:tcPr>
          <w:p w:rsidR="00F477B4" w:rsidRPr="00F477B4" w:rsidRDefault="00F477B4" w:rsidP="00905C7F">
            <w:pPr>
              <w:rPr>
                <w:b/>
                <w:bCs/>
              </w:rPr>
            </w:pPr>
            <w:proofErr w:type="spellStart"/>
            <w:r w:rsidRPr="00F477B4">
              <w:rPr>
                <w:b/>
                <w:bCs/>
              </w:rPr>
              <w:t>Desoaine</w:t>
            </w:r>
            <w:proofErr w:type="spellEnd"/>
            <w:r w:rsidRPr="00F477B4">
              <w:rPr>
                <w:b/>
                <w:bCs/>
              </w:rPr>
              <w:t xml:space="preserve"> nimetus</w:t>
            </w:r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pPr>
              <w:rPr>
                <w:b/>
                <w:bCs/>
              </w:rPr>
            </w:pPr>
            <w:r w:rsidRPr="00F477B4">
              <w:rPr>
                <w:b/>
                <w:bCs/>
              </w:rPr>
              <w:t>Vajalik lahjendus</w:t>
            </w:r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pPr>
              <w:rPr>
                <w:b/>
                <w:bCs/>
              </w:rPr>
            </w:pPr>
            <w:r w:rsidRPr="00F477B4">
              <w:rPr>
                <w:b/>
                <w:bCs/>
              </w:rPr>
              <w:t>Kontsentratsioon</w:t>
            </w:r>
          </w:p>
        </w:tc>
        <w:tc>
          <w:tcPr>
            <w:tcW w:w="1468" w:type="dxa"/>
            <w:noWrap/>
            <w:hideMark/>
          </w:tcPr>
          <w:p w:rsidR="00F477B4" w:rsidRPr="00F477B4" w:rsidRDefault="00F477B4" w:rsidP="00905C7F">
            <w:pPr>
              <w:rPr>
                <w:b/>
                <w:bCs/>
              </w:rPr>
            </w:pPr>
            <w:r w:rsidRPr="00F477B4">
              <w:rPr>
                <w:b/>
                <w:bCs/>
              </w:rPr>
              <w:t>Inaktiveerimise aeg</w:t>
            </w:r>
          </w:p>
        </w:tc>
        <w:tc>
          <w:tcPr>
            <w:tcW w:w="5852" w:type="dxa"/>
            <w:noWrap/>
            <w:hideMark/>
          </w:tcPr>
          <w:p w:rsidR="00F477B4" w:rsidRPr="00F477B4" w:rsidRDefault="00F477B4" w:rsidP="00905C7F">
            <w:pPr>
              <w:rPr>
                <w:b/>
                <w:bCs/>
              </w:rPr>
            </w:pPr>
            <w:r w:rsidRPr="00F477B4">
              <w:rPr>
                <w:b/>
                <w:bCs/>
              </w:rPr>
              <w:t>Märkus</w:t>
            </w:r>
          </w:p>
        </w:tc>
      </w:tr>
      <w:tr w:rsidR="00F477B4" w:rsidRPr="00F477B4" w:rsidTr="00F477B4">
        <w:trPr>
          <w:trHeight w:val="300"/>
        </w:trPr>
        <w:tc>
          <w:tcPr>
            <w:tcW w:w="3538" w:type="dxa"/>
            <w:noWrap/>
            <w:hideMark/>
          </w:tcPr>
          <w:p w:rsidR="00F477B4" w:rsidRPr="00F477B4" w:rsidRDefault="00F477B4" w:rsidP="00905C7F">
            <w:pPr>
              <w:rPr>
                <w:b/>
                <w:bCs/>
              </w:rPr>
            </w:pPr>
            <w:r w:rsidRPr="00F477B4">
              <w:rPr>
                <w:b/>
                <w:bCs/>
              </w:rPr>
              <w:t xml:space="preserve">Seebid ja </w:t>
            </w:r>
            <w:proofErr w:type="spellStart"/>
            <w:r w:rsidRPr="00F477B4">
              <w:rPr>
                <w:b/>
                <w:bCs/>
              </w:rPr>
              <w:t>detergendid</w:t>
            </w:r>
            <w:proofErr w:type="spellEnd"/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r w:rsidRPr="00F477B4">
              <w:t> </w:t>
            </w:r>
            <w:r>
              <w:t>–</w:t>
            </w:r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r w:rsidRPr="00F477B4">
              <w:t> </w:t>
            </w:r>
            <w:r>
              <w:t>–</w:t>
            </w:r>
          </w:p>
        </w:tc>
        <w:tc>
          <w:tcPr>
            <w:tcW w:w="1468" w:type="dxa"/>
            <w:noWrap/>
            <w:hideMark/>
          </w:tcPr>
          <w:p w:rsidR="00F477B4" w:rsidRPr="00F477B4" w:rsidRDefault="00F477B4" w:rsidP="00905C7F">
            <w:r w:rsidRPr="00F477B4">
              <w:t>10 min</w:t>
            </w:r>
          </w:p>
        </w:tc>
        <w:tc>
          <w:tcPr>
            <w:tcW w:w="5852" w:type="dxa"/>
            <w:noWrap/>
            <w:hideMark/>
          </w:tcPr>
          <w:p w:rsidR="00F477B4" w:rsidRPr="00F477B4" w:rsidRDefault="00F477B4" w:rsidP="00905C7F">
            <w:r w:rsidRPr="00F477B4">
              <w:t>Põhjalik pesu on puhastamise lahutamatu ja efektiivne osa. Võib kasutada ka desinfitseerimisvahendina.</w:t>
            </w:r>
          </w:p>
        </w:tc>
      </w:tr>
      <w:tr w:rsidR="00F477B4" w:rsidRPr="00F477B4" w:rsidTr="00F477B4">
        <w:trPr>
          <w:trHeight w:val="300"/>
        </w:trPr>
        <w:tc>
          <w:tcPr>
            <w:tcW w:w="14148" w:type="dxa"/>
            <w:gridSpan w:val="5"/>
            <w:noWrap/>
            <w:hideMark/>
          </w:tcPr>
          <w:p w:rsidR="00F477B4" w:rsidRPr="00F477B4" w:rsidRDefault="00F477B4" w:rsidP="00905C7F">
            <w:r w:rsidRPr="00F477B4">
              <w:rPr>
                <w:b/>
                <w:bCs/>
              </w:rPr>
              <w:t>Oksüdeerivad ained</w:t>
            </w:r>
          </w:p>
        </w:tc>
      </w:tr>
      <w:tr w:rsidR="00F477B4" w:rsidRPr="00F477B4" w:rsidTr="00F477B4">
        <w:trPr>
          <w:trHeight w:val="300"/>
        </w:trPr>
        <w:tc>
          <w:tcPr>
            <w:tcW w:w="3538" w:type="dxa"/>
            <w:noWrap/>
            <w:hideMark/>
          </w:tcPr>
          <w:p w:rsidR="00F477B4" w:rsidRPr="00F477B4" w:rsidRDefault="00F477B4" w:rsidP="00905C7F">
            <w:proofErr w:type="spellStart"/>
            <w:r w:rsidRPr="00F477B4">
              <w:t>Naatriumhüpoklorit</w:t>
            </w:r>
            <w:proofErr w:type="spellEnd"/>
            <w:r w:rsidRPr="00F477B4">
              <w:t xml:space="preserve"> </w:t>
            </w:r>
            <w:proofErr w:type="spellStart"/>
            <w:r w:rsidRPr="00F477B4">
              <w:t>NaOCl</w:t>
            </w:r>
            <w:proofErr w:type="spellEnd"/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r w:rsidRPr="00F477B4">
              <w:t>1:10</w:t>
            </w:r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r w:rsidRPr="00F477B4">
              <w:t xml:space="preserve">5000 </w:t>
            </w:r>
            <w:proofErr w:type="spellStart"/>
            <w:r w:rsidRPr="00F477B4">
              <w:t>ppm</w:t>
            </w:r>
            <w:proofErr w:type="spellEnd"/>
            <w:r w:rsidRPr="00F477B4">
              <w:t xml:space="preserve"> vaba kloori</w:t>
            </w:r>
          </w:p>
        </w:tc>
        <w:tc>
          <w:tcPr>
            <w:tcW w:w="1468" w:type="dxa"/>
            <w:noWrap/>
            <w:hideMark/>
          </w:tcPr>
          <w:p w:rsidR="00F477B4" w:rsidRPr="00F477B4" w:rsidRDefault="00F477B4" w:rsidP="00905C7F">
            <w:r w:rsidRPr="00F477B4">
              <w:t>10-30 min</w:t>
            </w:r>
          </w:p>
        </w:tc>
        <w:tc>
          <w:tcPr>
            <w:tcW w:w="5852" w:type="dxa"/>
            <w:noWrap/>
            <w:hideMark/>
          </w:tcPr>
          <w:p w:rsidR="00F477B4" w:rsidRPr="00F477B4" w:rsidRDefault="00F477B4" w:rsidP="00905C7F">
            <w:r w:rsidRPr="00F477B4">
              <w:t>Efektiivne peaaegu kõigi manustamisviiside, välja arvatud orgaanilise materjali olemasolu, korral</w:t>
            </w:r>
          </w:p>
        </w:tc>
      </w:tr>
      <w:tr w:rsidR="00F477B4" w:rsidRPr="00F477B4" w:rsidTr="00F477B4">
        <w:trPr>
          <w:trHeight w:val="360"/>
        </w:trPr>
        <w:tc>
          <w:tcPr>
            <w:tcW w:w="3538" w:type="dxa"/>
            <w:hideMark/>
          </w:tcPr>
          <w:p w:rsidR="00F477B4" w:rsidRPr="00F477B4" w:rsidRDefault="00F477B4" w:rsidP="00905C7F">
            <w:proofErr w:type="spellStart"/>
            <w:r w:rsidRPr="00F477B4">
              <w:t>Kaltsiumhüpoklorit</w:t>
            </w:r>
            <w:proofErr w:type="spellEnd"/>
            <w:r w:rsidRPr="00F477B4">
              <w:t xml:space="preserve"> Ca(OCl)</w:t>
            </w:r>
            <w:r w:rsidRPr="00F477B4">
              <w:rPr>
                <w:vertAlign w:val="subscript"/>
              </w:rPr>
              <w:t>2</w:t>
            </w:r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r w:rsidRPr="00F477B4">
              <w:t>7 g/l</w:t>
            </w:r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r w:rsidRPr="00F477B4">
              <w:t xml:space="preserve">5000 </w:t>
            </w:r>
            <w:proofErr w:type="spellStart"/>
            <w:r w:rsidRPr="00F477B4">
              <w:t>ppm</w:t>
            </w:r>
            <w:proofErr w:type="spellEnd"/>
            <w:r w:rsidRPr="00F477B4">
              <w:t xml:space="preserve"> vaba kloori</w:t>
            </w:r>
          </w:p>
        </w:tc>
        <w:tc>
          <w:tcPr>
            <w:tcW w:w="1468" w:type="dxa"/>
            <w:noWrap/>
            <w:hideMark/>
          </w:tcPr>
          <w:p w:rsidR="00F477B4" w:rsidRPr="00F477B4" w:rsidRDefault="00F477B4" w:rsidP="00905C7F">
            <w:r w:rsidRPr="00F477B4">
              <w:t>10-30 min</w:t>
            </w:r>
          </w:p>
        </w:tc>
        <w:tc>
          <w:tcPr>
            <w:tcW w:w="5852" w:type="dxa"/>
            <w:noWrap/>
            <w:hideMark/>
          </w:tcPr>
          <w:p w:rsidR="00F477B4" w:rsidRPr="00F477B4" w:rsidRDefault="00F477B4" w:rsidP="00905C7F">
            <w:r w:rsidRPr="00F477B4">
              <w:t>Efektiivne peaaegu kõigi manustamisviiside, välja arvatud orgaanilise materjali olemasolu, korral</w:t>
            </w:r>
          </w:p>
        </w:tc>
      </w:tr>
      <w:tr w:rsidR="00F477B4" w:rsidRPr="00F477B4" w:rsidTr="00F477B4">
        <w:trPr>
          <w:trHeight w:val="300"/>
        </w:trPr>
        <w:tc>
          <w:tcPr>
            <w:tcW w:w="3538" w:type="dxa"/>
            <w:noWrap/>
            <w:hideMark/>
          </w:tcPr>
          <w:p w:rsidR="00F477B4" w:rsidRPr="00F477B4" w:rsidRDefault="00F477B4" w:rsidP="00905C7F">
            <w:proofErr w:type="spellStart"/>
            <w:r w:rsidRPr="00F477B4">
              <w:t>Halamid</w:t>
            </w:r>
            <w:proofErr w:type="spellEnd"/>
          </w:p>
        </w:tc>
        <w:tc>
          <w:tcPr>
            <w:tcW w:w="10610" w:type="dxa"/>
            <w:gridSpan w:val="4"/>
            <w:noWrap/>
            <w:hideMark/>
          </w:tcPr>
          <w:p w:rsidR="00F477B4" w:rsidRPr="00F477B4" w:rsidRDefault="00F477B4" w:rsidP="00905C7F">
            <w:r w:rsidRPr="00F477B4">
              <w:t>vaata allolevat tabelit</w:t>
            </w:r>
          </w:p>
        </w:tc>
      </w:tr>
      <w:tr w:rsidR="00F477B4" w:rsidRPr="00F477B4" w:rsidTr="00F477B4">
        <w:trPr>
          <w:trHeight w:val="300"/>
        </w:trPr>
        <w:tc>
          <w:tcPr>
            <w:tcW w:w="3538" w:type="dxa"/>
            <w:noWrap/>
            <w:hideMark/>
          </w:tcPr>
          <w:p w:rsidR="00F477B4" w:rsidRPr="00F477B4" w:rsidRDefault="00F477B4" w:rsidP="00905C7F">
            <w:proofErr w:type="spellStart"/>
            <w:r w:rsidRPr="00F477B4">
              <w:t>Virkon</w:t>
            </w:r>
            <w:proofErr w:type="spellEnd"/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r w:rsidRPr="00F477B4">
              <w:t>20 g/l</w:t>
            </w:r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r w:rsidRPr="00F477B4">
              <w:t>2%</w:t>
            </w:r>
          </w:p>
        </w:tc>
        <w:tc>
          <w:tcPr>
            <w:tcW w:w="1468" w:type="dxa"/>
            <w:noWrap/>
            <w:hideMark/>
          </w:tcPr>
          <w:p w:rsidR="00F477B4" w:rsidRPr="00F477B4" w:rsidRDefault="00F477B4" w:rsidP="00905C7F">
            <w:r w:rsidRPr="00F477B4">
              <w:t>10 min</w:t>
            </w:r>
          </w:p>
        </w:tc>
        <w:tc>
          <w:tcPr>
            <w:tcW w:w="5852" w:type="dxa"/>
            <w:noWrap/>
            <w:hideMark/>
          </w:tcPr>
          <w:p w:rsidR="00F477B4" w:rsidRPr="00F477B4" w:rsidRDefault="00F477B4" w:rsidP="00905C7F">
            <w:r w:rsidRPr="00F477B4">
              <w:t xml:space="preserve">Suurepärane </w:t>
            </w:r>
            <w:proofErr w:type="spellStart"/>
            <w:r w:rsidRPr="00F477B4">
              <w:t>desoaine</w:t>
            </w:r>
            <w:proofErr w:type="spellEnd"/>
            <w:r w:rsidRPr="00F477B4">
              <w:t>, toimib kõikidele viirustele ja bakteritele</w:t>
            </w:r>
          </w:p>
        </w:tc>
      </w:tr>
      <w:tr w:rsidR="00F477B4" w:rsidRPr="00F477B4" w:rsidTr="00F477B4">
        <w:trPr>
          <w:trHeight w:val="300"/>
        </w:trPr>
        <w:tc>
          <w:tcPr>
            <w:tcW w:w="3538" w:type="dxa"/>
            <w:noWrap/>
            <w:hideMark/>
          </w:tcPr>
          <w:p w:rsidR="00F477B4" w:rsidRPr="00F477B4" w:rsidRDefault="00F477B4" w:rsidP="00905C7F">
            <w:pPr>
              <w:rPr>
                <w:b/>
                <w:bCs/>
              </w:rPr>
            </w:pPr>
            <w:r w:rsidRPr="00F477B4">
              <w:rPr>
                <w:b/>
                <w:bCs/>
              </w:rPr>
              <w:t>Leelised</w:t>
            </w:r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r w:rsidRPr="00F477B4">
              <w:t> </w:t>
            </w:r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r w:rsidRPr="00F477B4">
              <w:t> </w:t>
            </w:r>
          </w:p>
        </w:tc>
        <w:tc>
          <w:tcPr>
            <w:tcW w:w="1468" w:type="dxa"/>
            <w:noWrap/>
            <w:hideMark/>
          </w:tcPr>
          <w:p w:rsidR="00F477B4" w:rsidRPr="00F477B4" w:rsidRDefault="00F477B4" w:rsidP="00905C7F">
            <w:r w:rsidRPr="00F477B4">
              <w:t> </w:t>
            </w:r>
          </w:p>
        </w:tc>
        <w:tc>
          <w:tcPr>
            <w:tcW w:w="5852" w:type="dxa"/>
            <w:noWrap/>
            <w:hideMark/>
          </w:tcPr>
          <w:p w:rsidR="00F477B4" w:rsidRPr="00F477B4" w:rsidRDefault="00F477B4" w:rsidP="00905C7F">
            <w:r w:rsidRPr="00F477B4">
              <w:t> </w:t>
            </w:r>
          </w:p>
        </w:tc>
      </w:tr>
      <w:tr w:rsidR="00F477B4" w:rsidRPr="00F477B4" w:rsidTr="00F477B4">
        <w:trPr>
          <w:trHeight w:val="300"/>
        </w:trPr>
        <w:tc>
          <w:tcPr>
            <w:tcW w:w="3538" w:type="dxa"/>
            <w:noWrap/>
            <w:hideMark/>
          </w:tcPr>
          <w:p w:rsidR="00F477B4" w:rsidRPr="00F477B4" w:rsidRDefault="00F477B4" w:rsidP="00905C7F">
            <w:r w:rsidRPr="00F477B4">
              <w:t>Naatriumhüdroksiid</w:t>
            </w:r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r w:rsidRPr="00F477B4">
              <w:t>10 g/l</w:t>
            </w:r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r w:rsidRPr="00F477B4">
              <w:t>1%</w:t>
            </w:r>
          </w:p>
        </w:tc>
        <w:tc>
          <w:tcPr>
            <w:tcW w:w="1468" w:type="dxa"/>
            <w:noWrap/>
            <w:hideMark/>
          </w:tcPr>
          <w:p w:rsidR="00F477B4" w:rsidRPr="00F477B4" w:rsidRDefault="00F477B4" w:rsidP="00905C7F">
            <w:r w:rsidRPr="00F477B4">
              <w:t>10 min</w:t>
            </w:r>
          </w:p>
        </w:tc>
        <w:tc>
          <w:tcPr>
            <w:tcW w:w="5852" w:type="dxa"/>
            <w:noWrap/>
            <w:hideMark/>
          </w:tcPr>
          <w:p w:rsidR="00F477B4" w:rsidRPr="00F477B4" w:rsidRDefault="00F477B4" w:rsidP="00905C7F">
            <w:r w:rsidRPr="00F477B4">
              <w:t>Mitte kasutada alumiiniumi ja alumiiniumsulamiga materjalide puhul</w:t>
            </w:r>
          </w:p>
        </w:tc>
      </w:tr>
      <w:tr w:rsidR="00F477B4" w:rsidRPr="00F477B4" w:rsidTr="00F477B4">
        <w:trPr>
          <w:trHeight w:val="360"/>
        </w:trPr>
        <w:tc>
          <w:tcPr>
            <w:tcW w:w="3538" w:type="dxa"/>
            <w:hideMark/>
          </w:tcPr>
          <w:p w:rsidR="00F477B4" w:rsidRPr="00F477B4" w:rsidRDefault="00F477B4" w:rsidP="00905C7F">
            <w:r w:rsidRPr="00F477B4">
              <w:t>Veevaba naatriumkarbonaat (Na</w:t>
            </w:r>
            <w:r w:rsidRPr="00F477B4">
              <w:rPr>
                <w:vertAlign w:val="subscript"/>
              </w:rPr>
              <w:t>2</w:t>
            </w:r>
            <w:r w:rsidRPr="00F477B4">
              <w:t>CO</w:t>
            </w:r>
            <w:r w:rsidRPr="00F477B4">
              <w:rPr>
                <w:vertAlign w:val="subscript"/>
              </w:rPr>
              <w:t>3</w:t>
            </w:r>
            <w:r w:rsidRPr="00F477B4">
              <w:t>)</w:t>
            </w:r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r w:rsidRPr="00F477B4">
              <w:t>40 g/l</w:t>
            </w:r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r w:rsidRPr="00F477B4">
              <w:t>4%</w:t>
            </w:r>
          </w:p>
        </w:tc>
        <w:tc>
          <w:tcPr>
            <w:tcW w:w="1468" w:type="dxa"/>
            <w:noWrap/>
            <w:hideMark/>
          </w:tcPr>
          <w:p w:rsidR="00F477B4" w:rsidRPr="00F477B4" w:rsidRDefault="00F477B4" w:rsidP="00905C7F">
            <w:r w:rsidRPr="00F477B4">
              <w:t>20 min</w:t>
            </w:r>
          </w:p>
        </w:tc>
        <w:tc>
          <w:tcPr>
            <w:tcW w:w="5852" w:type="dxa"/>
            <w:noWrap/>
            <w:hideMark/>
          </w:tcPr>
          <w:p w:rsidR="00F477B4" w:rsidRPr="00F477B4" w:rsidRDefault="00F477B4" w:rsidP="00905C7F">
            <w:r w:rsidRPr="00F477B4">
              <w:t>Soovitatud kasutada orgaanilise materjali kõrge kontsentratsiooni korral</w:t>
            </w:r>
          </w:p>
        </w:tc>
      </w:tr>
      <w:tr w:rsidR="00F477B4" w:rsidRPr="00F477B4" w:rsidTr="00F477B4">
        <w:trPr>
          <w:trHeight w:val="360"/>
        </w:trPr>
        <w:tc>
          <w:tcPr>
            <w:tcW w:w="3538" w:type="dxa"/>
            <w:hideMark/>
          </w:tcPr>
          <w:p w:rsidR="00F477B4" w:rsidRPr="00F477B4" w:rsidRDefault="00F477B4" w:rsidP="00905C7F">
            <w:r w:rsidRPr="00F477B4">
              <w:t>Pesusooda ehk sooda (Na</w:t>
            </w:r>
            <w:r w:rsidRPr="00F477B4">
              <w:rPr>
                <w:vertAlign w:val="subscript"/>
              </w:rPr>
              <w:t>2</w:t>
            </w:r>
            <w:r w:rsidRPr="00F477B4">
              <w:t>CO</w:t>
            </w:r>
            <w:r w:rsidRPr="00F477B4">
              <w:rPr>
                <w:vertAlign w:val="subscript"/>
              </w:rPr>
              <w:t>3</w:t>
            </w:r>
            <w:r w:rsidRPr="00F477B4">
              <w:t>. 10H</w:t>
            </w:r>
            <w:r w:rsidRPr="00F477B4">
              <w:rPr>
                <w:vertAlign w:val="subscript"/>
              </w:rPr>
              <w:t>2</w:t>
            </w:r>
            <w:r w:rsidRPr="00F477B4">
              <w:t>O)</w:t>
            </w:r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r w:rsidRPr="00F477B4">
              <w:t>100 g/l</w:t>
            </w:r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r w:rsidRPr="00F477B4">
              <w:t>10%</w:t>
            </w:r>
          </w:p>
        </w:tc>
        <w:tc>
          <w:tcPr>
            <w:tcW w:w="1468" w:type="dxa"/>
            <w:noWrap/>
            <w:hideMark/>
          </w:tcPr>
          <w:p w:rsidR="00F477B4" w:rsidRPr="00F477B4" w:rsidRDefault="00F477B4" w:rsidP="00905C7F">
            <w:r w:rsidRPr="00F477B4">
              <w:t>20 min</w:t>
            </w:r>
          </w:p>
        </w:tc>
        <w:tc>
          <w:tcPr>
            <w:tcW w:w="5852" w:type="dxa"/>
            <w:noWrap/>
            <w:hideMark/>
          </w:tcPr>
          <w:p w:rsidR="00F477B4" w:rsidRPr="00F477B4" w:rsidRDefault="00F477B4" w:rsidP="00905C7F">
            <w:r w:rsidRPr="00F477B4">
              <w:t xml:space="preserve">Efektiivsust suurendab eelnev </w:t>
            </w:r>
            <w:proofErr w:type="spellStart"/>
            <w:r w:rsidRPr="00F477B4">
              <w:t>detergendiga</w:t>
            </w:r>
            <w:proofErr w:type="spellEnd"/>
            <w:r w:rsidRPr="00F477B4">
              <w:t xml:space="preserve"> pesu</w:t>
            </w:r>
          </w:p>
        </w:tc>
      </w:tr>
    </w:tbl>
    <w:p w:rsidR="00F477B4" w:rsidRDefault="00F477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9"/>
        <w:gridCol w:w="1645"/>
        <w:gridCol w:w="2915"/>
      </w:tblGrid>
      <w:tr w:rsidR="00F477B4" w:rsidRPr="00F477B4" w:rsidTr="00F477B4">
        <w:trPr>
          <w:trHeight w:val="315"/>
        </w:trPr>
        <w:tc>
          <w:tcPr>
            <w:tcW w:w="9119" w:type="dxa"/>
            <w:gridSpan w:val="3"/>
            <w:noWrap/>
            <w:hideMark/>
          </w:tcPr>
          <w:p w:rsidR="00F477B4" w:rsidRPr="00F477B4" w:rsidRDefault="00F477B4" w:rsidP="00905C7F">
            <w:proofErr w:type="spellStart"/>
            <w:r w:rsidRPr="00F477B4">
              <w:rPr>
                <w:b/>
                <w:bCs/>
              </w:rPr>
              <w:lastRenderedPageBreak/>
              <w:t>Halamid</w:t>
            </w:r>
            <w:proofErr w:type="spellEnd"/>
          </w:p>
        </w:tc>
      </w:tr>
      <w:tr w:rsidR="00F477B4" w:rsidRPr="00F477B4" w:rsidTr="00F477B4">
        <w:trPr>
          <w:trHeight w:val="315"/>
        </w:trPr>
        <w:tc>
          <w:tcPr>
            <w:tcW w:w="4559" w:type="dxa"/>
            <w:noWrap/>
            <w:hideMark/>
          </w:tcPr>
          <w:p w:rsidR="00F477B4" w:rsidRPr="00F477B4" w:rsidRDefault="00F477B4" w:rsidP="00905C7F">
            <w:pPr>
              <w:rPr>
                <w:b/>
                <w:bCs/>
              </w:rPr>
            </w:pPr>
            <w:r w:rsidRPr="00F477B4">
              <w:rPr>
                <w:b/>
                <w:bCs/>
              </w:rPr>
              <w:t>Kasutamine</w:t>
            </w:r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pPr>
              <w:rPr>
                <w:b/>
                <w:bCs/>
              </w:rPr>
            </w:pPr>
            <w:r w:rsidRPr="00F477B4">
              <w:rPr>
                <w:b/>
                <w:bCs/>
              </w:rPr>
              <w:t>Kontsentratsioon</w:t>
            </w:r>
          </w:p>
        </w:tc>
        <w:tc>
          <w:tcPr>
            <w:tcW w:w="2915" w:type="dxa"/>
            <w:noWrap/>
            <w:hideMark/>
          </w:tcPr>
          <w:p w:rsidR="00F477B4" w:rsidRPr="00F477B4" w:rsidRDefault="00F477B4" w:rsidP="00905C7F">
            <w:pPr>
              <w:rPr>
                <w:b/>
                <w:bCs/>
              </w:rPr>
            </w:pPr>
            <w:r w:rsidRPr="00F477B4">
              <w:rPr>
                <w:b/>
                <w:bCs/>
              </w:rPr>
              <w:t>Märkus</w:t>
            </w:r>
          </w:p>
        </w:tc>
      </w:tr>
      <w:tr w:rsidR="00F477B4" w:rsidRPr="00F477B4" w:rsidTr="00F477B4">
        <w:trPr>
          <w:trHeight w:val="345"/>
        </w:trPr>
        <w:tc>
          <w:tcPr>
            <w:tcW w:w="4559" w:type="dxa"/>
            <w:noWrap/>
            <w:hideMark/>
          </w:tcPr>
          <w:p w:rsidR="00F477B4" w:rsidRPr="00F477B4" w:rsidRDefault="00F477B4" w:rsidP="00905C7F">
            <w:r w:rsidRPr="00F477B4">
              <w:t>Pindade ja ruumide desinfektsioon (piserdades)</w:t>
            </w:r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r w:rsidRPr="00F477B4">
              <w:t>0,5% - 1%</w:t>
            </w:r>
          </w:p>
        </w:tc>
        <w:tc>
          <w:tcPr>
            <w:tcW w:w="2915" w:type="dxa"/>
            <w:hideMark/>
          </w:tcPr>
          <w:p w:rsidR="00F477B4" w:rsidRPr="00F477B4" w:rsidRDefault="00F477B4" w:rsidP="00905C7F">
            <w:r w:rsidRPr="00F477B4">
              <w:t>0,3 l/m</w:t>
            </w:r>
            <w:r w:rsidRPr="00F477B4">
              <w:rPr>
                <w:vertAlign w:val="superscript"/>
              </w:rPr>
              <w:t>2</w:t>
            </w:r>
          </w:p>
        </w:tc>
      </w:tr>
      <w:tr w:rsidR="00F477B4" w:rsidRPr="00F477B4" w:rsidTr="00F477B4">
        <w:trPr>
          <w:trHeight w:val="300"/>
        </w:trPr>
        <w:tc>
          <w:tcPr>
            <w:tcW w:w="4559" w:type="dxa"/>
            <w:noWrap/>
            <w:hideMark/>
          </w:tcPr>
          <w:p w:rsidR="00F477B4" w:rsidRPr="00F477B4" w:rsidRDefault="00F477B4" w:rsidP="00905C7F">
            <w:r w:rsidRPr="00F477B4">
              <w:t>Pindade ja ruumide desinfektsioon (</w:t>
            </w:r>
            <w:proofErr w:type="spellStart"/>
            <w:r w:rsidRPr="00F477B4">
              <w:t>nebuliseerides</w:t>
            </w:r>
            <w:proofErr w:type="spellEnd"/>
            <w:r w:rsidRPr="00F477B4">
              <w:t>)</w:t>
            </w:r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r w:rsidRPr="00F477B4">
              <w:t>2% - 3%</w:t>
            </w:r>
          </w:p>
        </w:tc>
        <w:tc>
          <w:tcPr>
            <w:tcW w:w="2915" w:type="dxa"/>
            <w:noWrap/>
            <w:hideMark/>
          </w:tcPr>
          <w:p w:rsidR="00F477B4" w:rsidRPr="00F477B4" w:rsidRDefault="00F477B4" w:rsidP="00905C7F">
            <w:r w:rsidRPr="00F477B4">
              <w:t xml:space="preserve">40-50 </w:t>
            </w:r>
            <w:proofErr w:type="spellStart"/>
            <w:r w:rsidRPr="00F477B4">
              <w:t>ml/m³</w:t>
            </w:r>
            <w:proofErr w:type="spellEnd"/>
          </w:p>
        </w:tc>
      </w:tr>
      <w:tr w:rsidR="00F477B4" w:rsidRPr="00F477B4" w:rsidTr="00F477B4">
        <w:trPr>
          <w:trHeight w:val="300"/>
        </w:trPr>
        <w:tc>
          <w:tcPr>
            <w:tcW w:w="4559" w:type="dxa"/>
            <w:noWrap/>
            <w:hideMark/>
          </w:tcPr>
          <w:p w:rsidR="00F477B4" w:rsidRPr="00F477B4" w:rsidRDefault="00F477B4" w:rsidP="00905C7F">
            <w:r w:rsidRPr="00F477B4">
              <w:t>Sõidukite desinfektsioon</w:t>
            </w:r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r w:rsidRPr="00F477B4">
              <w:t>1%</w:t>
            </w:r>
          </w:p>
        </w:tc>
        <w:tc>
          <w:tcPr>
            <w:tcW w:w="2915" w:type="dxa"/>
            <w:noWrap/>
            <w:hideMark/>
          </w:tcPr>
          <w:p w:rsidR="00F477B4" w:rsidRPr="00F477B4" w:rsidRDefault="00F477B4" w:rsidP="00905C7F">
            <w:r w:rsidRPr="00F477B4">
              <w:t> </w:t>
            </w:r>
          </w:p>
        </w:tc>
      </w:tr>
      <w:tr w:rsidR="00F477B4" w:rsidRPr="00F477B4" w:rsidTr="00F477B4">
        <w:trPr>
          <w:trHeight w:val="300"/>
        </w:trPr>
        <w:tc>
          <w:tcPr>
            <w:tcW w:w="4559" w:type="dxa"/>
            <w:noWrap/>
            <w:hideMark/>
          </w:tcPr>
          <w:p w:rsidR="00F477B4" w:rsidRPr="00F477B4" w:rsidRDefault="00F477B4" w:rsidP="00905C7F">
            <w:r w:rsidRPr="00F477B4">
              <w:t>Veesüsteemi desinfektsioon</w:t>
            </w:r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r w:rsidRPr="00F477B4">
              <w:t>0,50%</w:t>
            </w:r>
          </w:p>
        </w:tc>
        <w:tc>
          <w:tcPr>
            <w:tcW w:w="2915" w:type="dxa"/>
            <w:noWrap/>
            <w:hideMark/>
          </w:tcPr>
          <w:p w:rsidR="00F477B4" w:rsidRPr="00F477B4" w:rsidRDefault="00F477B4" w:rsidP="00905C7F">
            <w:r w:rsidRPr="00F477B4">
              <w:t>Loputada puhta veega</w:t>
            </w:r>
          </w:p>
        </w:tc>
      </w:tr>
      <w:tr w:rsidR="00F477B4" w:rsidRPr="00F477B4" w:rsidTr="00F477B4">
        <w:trPr>
          <w:trHeight w:val="300"/>
        </w:trPr>
        <w:tc>
          <w:tcPr>
            <w:tcW w:w="4559" w:type="dxa"/>
            <w:noWrap/>
            <w:hideMark/>
          </w:tcPr>
          <w:p w:rsidR="00F477B4" w:rsidRPr="00F477B4" w:rsidRDefault="00F477B4" w:rsidP="00905C7F">
            <w:r w:rsidRPr="00F477B4">
              <w:t>Jalavann</w:t>
            </w:r>
          </w:p>
        </w:tc>
        <w:tc>
          <w:tcPr>
            <w:tcW w:w="1645" w:type="dxa"/>
            <w:noWrap/>
            <w:hideMark/>
          </w:tcPr>
          <w:p w:rsidR="00F477B4" w:rsidRPr="00F477B4" w:rsidRDefault="00F477B4" w:rsidP="00905C7F">
            <w:r w:rsidRPr="00F477B4">
              <w:t>2%</w:t>
            </w:r>
          </w:p>
        </w:tc>
        <w:tc>
          <w:tcPr>
            <w:tcW w:w="2915" w:type="dxa"/>
            <w:noWrap/>
            <w:hideMark/>
          </w:tcPr>
          <w:p w:rsidR="00F477B4" w:rsidRPr="00F477B4" w:rsidRDefault="00F477B4" w:rsidP="00905C7F">
            <w:r w:rsidRPr="00F477B4">
              <w:t>Uuendada vastavalt vajadusele</w:t>
            </w:r>
          </w:p>
        </w:tc>
      </w:tr>
    </w:tbl>
    <w:p w:rsidR="00F477B4" w:rsidRDefault="00F477B4"/>
    <w:sectPr w:rsidR="00F477B4" w:rsidSect="00F47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A33" w:rsidRDefault="00FA6A33" w:rsidP="00F477B4">
      <w:pPr>
        <w:spacing w:after="0" w:line="240" w:lineRule="auto"/>
      </w:pPr>
      <w:r>
        <w:separator/>
      </w:r>
    </w:p>
  </w:endnote>
  <w:endnote w:type="continuationSeparator" w:id="0">
    <w:p w:rsidR="00FA6A33" w:rsidRDefault="00FA6A33" w:rsidP="00F4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Roboto Condensed Light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9D" w:rsidRDefault="00FA01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09095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477B4" w:rsidRDefault="00F477B4">
            <w:pPr>
              <w:pStyle w:val="Footer"/>
              <w:jc w:val="center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1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1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77B4" w:rsidRDefault="00F477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9D" w:rsidRDefault="00FA01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A33" w:rsidRDefault="00FA6A33" w:rsidP="00F477B4">
      <w:pPr>
        <w:spacing w:after="0" w:line="240" w:lineRule="auto"/>
      </w:pPr>
      <w:r>
        <w:separator/>
      </w:r>
    </w:p>
  </w:footnote>
  <w:footnote w:type="continuationSeparator" w:id="0">
    <w:p w:rsidR="00FA6A33" w:rsidRDefault="00FA6A33" w:rsidP="00F4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9D" w:rsidRDefault="00FA01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9D" w:rsidRDefault="00FA01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9D" w:rsidRDefault="00FA01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B4"/>
    <w:rsid w:val="003F532E"/>
    <w:rsid w:val="00AF6F00"/>
    <w:rsid w:val="00F477B4"/>
    <w:rsid w:val="00FA019D"/>
    <w:rsid w:val="00FA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2E"/>
    <w:rPr>
      <w:rFonts w:ascii="Roboto Condensed Light" w:eastAsiaTheme="minorEastAsia" w:hAnsi="Roboto Condensed Light"/>
      <w:lang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477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77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F47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B4"/>
    <w:rPr>
      <w:rFonts w:ascii="Roboto Condensed Light" w:eastAsiaTheme="minorEastAsia" w:hAnsi="Roboto Condensed Light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F47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7B4"/>
    <w:rPr>
      <w:rFonts w:ascii="Roboto Condensed Light" w:eastAsiaTheme="minorEastAsia" w:hAnsi="Roboto Condensed Light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2E"/>
    <w:rPr>
      <w:rFonts w:ascii="Roboto Condensed Light" w:eastAsiaTheme="minorEastAsia" w:hAnsi="Roboto Condensed Light"/>
      <w:lang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477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77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F47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B4"/>
    <w:rPr>
      <w:rFonts w:ascii="Roboto Condensed Light" w:eastAsiaTheme="minorEastAsia" w:hAnsi="Roboto Condensed Light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F47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7B4"/>
    <w:rPr>
      <w:rFonts w:ascii="Roboto Condensed Light" w:eastAsiaTheme="minorEastAsia" w:hAnsi="Roboto Condensed Light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Soovituslikud desinfitseerimisvahendid sigade Aafrika katku korral</dc:title>
  <dc:subject>sigade Aafrika katk</dc:subject>
  <dc:creator/>
  <cp:keywords>sigade Aafrika katk, seakatk, tauditõrje, desinfitseerimisvahendid, eriti ohtlikud loomataudid, loomahaigused</cp:keywords>
  <cp:lastModifiedBy/>
  <cp:revision>1</cp:revision>
  <dcterms:created xsi:type="dcterms:W3CDTF">2014-09-03T12:58:00Z</dcterms:created>
  <dcterms:modified xsi:type="dcterms:W3CDTF">2014-09-03T12:59:00Z</dcterms:modified>
</cp:coreProperties>
</file>